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06C" w:rsidRPr="00DA406C" w:rsidRDefault="00DA406C" w:rsidP="00DA406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089400" cy="1905000"/>
            <wp:effectExtent l="19050" t="0" r="6350" b="0"/>
            <wp:docPr id="5" name="Рисунок 5" descr="http://mcb-blk.org.ru/img/2014/bp5_evrohim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evrohim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1 апреля в библиотеке ООО «</w:t>
      </w:r>
      <w:proofErr w:type="spellStart"/>
      <w:r w:rsidRPr="00DA406C">
        <w:rPr>
          <w:rFonts w:ascii="Times New Roman" w:eastAsia="Times New Roman" w:hAnsi="Times New Roman" w:cs="Times New Roman"/>
          <w:sz w:val="24"/>
          <w:szCs w:val="24"/>
        </w:rPr>
        <w:t>Евро-Хим</w:t>
      </w:r>
      <w:proofErr w:type="spellEnd"/>
      <w:r w:rsidRPr="00DA406C">
        <w:rPr>
          <w:rFonts w:ascii="Times New Roman" w:eastAsia="Times New Roman" w:hAnsi="Times New Roman" w:cs="Times New Roman"/>
          <w:sz w:val="24"/>
          <w:szCs w:val="24"/>
        </w:rPr>
        <w:t>» БМУ проводилось мероприятие, которое  посвятили писателю-юбиляру  года – Н.В. Гоголю. На литературном вечере «Знаем ли мы Гоголя»  читателям рассказали, что 1-го апреля исполнилось 205 лет со дня рождения Николая Васильевича Гоголя – великого прозаика, драматурга, критика. 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A406C" w:rsidRPr="00DA406C" w:rsidRDefault="00DA406C" w:rsidP="00DA4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24455" cy="3090545"/>
            <wp:effectExtent l="19050" t="0" r="4445" b="0"/>
            <wp:docPr id="1" name="Рисунок 1" descr="http://mcb-blk.org.ru/img/2014/bp5_evrohim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evrohim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309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06C" w:rsidRPr="00DA406C" w:rsidRDefault="00DA406C" w:rsidP="00DA406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Родился он в местечке Великие Сорочинцы Миргородского уезда Полтавской губернии в семье помещиков. Полная фамилия Гоголя – Гоголь-Яновский. Гоголь – кличка, прозвище, означающее птицу семейства утиных. Из кличек и прозвищ рождались казацкие фамилии. Фамилия Яновский имеет польские корни. Семья Гоголей-Яновских была очень религиозна, но, в то же время, суеверна.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Николай Васильевич родился весной, и, наверное, поэтому это было его любимым временем года. Весной ему и писалось, и мечталось, и жилось. Он вспоминал: «Сильно люблю весну… Мне кажется, никто в мире не любит ее так, как я».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Обучаясь в гимназии высших наук в Нежине, Гоголь пишет первые свои произведения, не сохранившиеся до наших дней. В нем открывается талант замечательного актера, комика. Именно в гимназии Николай Васильевич знакомится с творчеством А.С. Пушкина, который стал для Гоголя кумиром и учителем на всю жизнь.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 xml:space="preserve">Гоголь много путешествовал, жил заграницей, но где бы он ни был, везде продолжал 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работать. Незадолго до смерти Гоголь сжег беловую рукопись второго тома «Мертвых душ».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 Н.В.Гоголь умер 21 февраля (4 апреля) 1852 года.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Для  гостей мероприятия была проведена  викторина, посвященная творчеству Николая Васильевича, в ходе, которой выяснилось, что читатели хорошо знакомы с творчеством писателя и очень любят фильм, снятый по его произведению «Вечера на хуторе близ Диканьки».</w:t>
      </w:r>
    </w:p>
    <w:p w:rsidR="00DA406C" w:rsidRPr="00DA406C" w:rsidRDefault="00DA406C" w:rsidP="00DA4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bp5_evrohim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evrohim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06C" w:rsidRPr="00DA406C" w:rsidRDefault="00DA406C" w:rsidP="00DA406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Николай Васильевич в своих произведениях («Мертвые души», «Ревизор» и др.) ненавязчиво и неуклонно указывает на наши недостатки и подчеркивает имеющиеся достоинства. Он смеется и плачет вместе со своими героями, глубоко задумывается над жизнью России.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  <w:t>Мероприятие прошло на фоне выставки «Художественный мир Гоголя».</w:t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  <w:r w:rsidRPr="00DA406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951D0" w:rsidRDefault="002951D0"/>
    <w:sectPr w:rsidR="0029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DA406C"/>
    <w:rsid w:val="002951D0"/>
    <w:rsid w:val="00DA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406C"/>
  </w:style>
  <w:style w:type="paragraph" w:styleId="a3">
    <w:name w:val="Balloon Text"/>
    <w:basedOn w:val="a"/>
    <w:link w:val="a4"/>
    <w:uiPriority w:val="99"/>
    <w:semiHidden/>
    <w:unhideWhenUsed/>
    <w:rsid w:val="00DA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2016-11-25T13:06:00Z</dcterms:created>
  <dcterms:modified xsi:type="dcterms:W3CDTF">2016-11-25T13:06:00Z</dcterms:modified>
</cp:coreProperties>
</file>